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8B" w:rsidRPr="00BE5A52" w:rsidRDefault="00AD66F6" w:rsidP="00BE5A52">
      <w:pPr>
        <w:rPr>
          <w:b/>
        </w:rPr>
      </w:pPr>
      <w:bookmarkStart w:id="0" w:name="_GoBack"/>
      <w:bookmarkEnd w:id="0"/>
      <w:r w:rsidRPr="00BE5A52">
        <w:rPr>
          <w:b/>
        </w:rPr>
        <w:t>F</w:t>
      </w:r>
      <w:r w:rsidR="00BE5A52" w:rsidRPr="00BE5A52">
        <w:rPr>
          <w:b/>
        </w:rPr>
        <w:t>IREFIGHTER</w:t>
      </w:r>
      <w:r w:rsidR="000148CE">
        <w:rPr>
          <w:b/>
        </w:rPr>
        <w:t xml:space="preserve"> COMPREHENSIVE</w:t>
      </w:r>
      <w:r w:rsidR="00BE5A52" w:rsidRPr="00BE5A52">
        <w:rPr>
          <w:b/>
        </w:rPr>
        <w:t xml:space="preserve"> </w:t>
      </w:r>
      <w:r w:rsidR="009F5004">
        <w:rPr>
          <w:b/>
        </w:rPr>
        <w:t>PHYSICAL EXAM</w:t>
      </w:r>
      <w:r w:rsidR="0054799C">
        <w:rPr>
          <w:b/>
        </w:rPr>
        <w:t xml:space="preserve"> TEMPLATE</w:t>
      </w:r>
      <w:r w:rsidR="000148CE">
        <w:rPr>
          <w:b/>
        </w:rPr>
        <w:t xml:space="preserve"> </w:t>
      </w:r>
      <w:r w:rsidR="006F5C8B" w:rsidRPr="00BE5A52">
        <w:rPr>
          <w:b/>
        </w:rPr>
        <w:t xml:space="preserve">                            </w:t>
      </w:r>
    </w:p>
    <w:p w:rsidR="00CC104B" w:rsidRDefault="00CC104B" w:rsidP="00BE5A52">
      <w:pPr>
        <w:tabs>
          <w:tab w:val="left" w:pos="8640"/>
        </w:tabs>
        <w:outlineLvl w:val="0"/>
      </w:pPr>
    </w:p>
    <w:p w:rsidR="00CC104B" w:rsidRDefault="00CC104B" w:rsidP="00BE5A52">
      <w:pPr>
        <w:tabs>
          <w:tab w:val="left" w:pos="8640"/>
        </w:tabs>
        <w:outlineLvl w:val="0"/>
      </w:pPr>
      <w:r>
        <w:t>Dear Primary Care Provider:</w:t>
      </w:r>
    </w:p>
    <w:p w:rsidR="00B05400" w:rsidRDefault="00B05400" w:rsidP="00BE5A52">
      <w:pPr>
        <w:tabs>
          <w:tab w:val="left" w:pos="8640"/>
        </w:tabs>
        <w:outlineLvl w:val="0"/>
      </w:pPr>
    </w:p>
    <w:p w:rsidR="000D0772" w:rsidRDefault="00633587" w:rsidP="00633587">
      <w:pPr>
        <w:widowControl w:val="0"/>
        <w:autoSpaceDE w:val="0"/>
        <w:autoSpaceDN w:val="0"/>
        <w:adjustRightInd w:val="0"/>
        <w:spacing w:after="240"/>
      </w:pPr>
      <w:r w:rsidRPr="00FD09F6">
        <w:t>Thank you for providing m</w:t>
      </w:r>
      <w:r>
        <w:t xml:space="preserve">edical care to firefighters. You play </w:t>
      </w:r>
      <w:r w:rsidRPr="00FD09F6">
        <w:t xml:space="preserve">a vital role </w:t>
      </w:r>
      <w:r>
        <w:t>to help</w:t>
      </w:r>
      <w:r w:rsidRPr="00FD09F6">
        <w:t xml:space="preserve"> prevent the disturbingly high incidences of </w:t>
      </w:r>
      <w:r>
        <w:t>cancer</w:t>
      </w:r>
      <w:r w:rsidR="00C62995">
        <w:t xml:space="preserve">, </w:t>
      </w:r>
      <w:r>
        <w:t>heart disease</w:t>
      </w:r>
      <w:r w:rsidR="00C62995">
        <w:t xml:space="preserve"> and behavioral health conditions</w:t>
      </w:r>
      <w:r w:rsidRPr="00FD09F6">
        <w:t xml:space="preserve"> in firefighter</w:t>
      </w:r>
      <w:r>
        <w:t xml:space="preserve">s. </w:t>
      </w:r>
      <w:r w:rsidR="00846785">
        <w:t xml:space="preserve">Firefighting places tremendous demands on the cardiovascular system </w:t>
      </w:r>
      <w:r w:rsidR="000148CE">
        <w:t>that can lead to premature</w:t>
      </w:r>
      <w:r w:rsidR="00850ACB">
        <w:t xml:space="preserve"> structural </w:t>
      </w:r>
      <w:r w:rsidR="008948E1">
        <w:t xml:space="preserve">heart </w:t>
      </w:r>
      <w:r w:rsidR="00850ACB">
        <w:t>and coronary</w:t>
      </w:r>
      <w:r w:rsidR="008948E1">
        <w:t xml:space="preserve"> artery</w:t>
      </w:r>
      <w:r w:rsidR="00850ACB">
        <w:t xml:space="preserve"> disease. </w:t>
      </w:r>
      <w:r w:rsidR="00C62995">
        <w:t>Acute and chronic exposure to human suffering and sleep deprivation pose significant mental health risks to firefighters.</w:t>
      </w:r>
    </w:p>
    <w:p w:rsidR="00633587" w:rsidRPr="00FD09F6" w:rsidRDefault="00BC528B" w:rsidP="006335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t>Firefighters are exposed to numerous cancer causing chemicals from the</w:t>
      </w:r>
      <w:r w:rsidR="00850ACB">
        <w:t xml:space="preserve"> byproducts of combustion of common household items made of plastics and </w:t>
      </w:r>
      <w:r w:rsidR="008948E1">
        <w:t xml:space="preserve">furniture </w:t>
      </w:r>
      <w:r w:rsidR="00850ACB">
        <w:t>covered with flame retardants</w:t>
      </w:r>
      <w:r w:rsidR="00C62995">
        <w:t xml:space="preserve"> as well as diesel exhaust fumes in the firehouse</w:t>
      </w:r>
      <w:r>
        <w:t>.</w:t>
      </w:r>
      <w:r w:rsidR="00633587" w:rsidRPr="00FD09F6">
        <w:t xml:space="preserve"> These carcinogenic chemicals are absorbed, inhaled, and ingested into the </w:t>
      </w:r>
      <w:r w:rsidR="00633587">
        <w:t xml:space="preserve">firefighters’ </w:t>
      </w:r>
      <w:r w:rsidR="00633587" w:rsidRPr="00FD09F6">
        <w:t xml:space="preserve">skin, airways, </w:t>
      </w:r>
      <w:r w:rsidR="00633587">
        <w:t>and gastrointestinal system</w:t>
      </w:r>
      <w:r w:rsidR="000D0772">
        <w:t>.</w:t>
      </w:r>
      <w:r w:rsidR="000D0772" w:rsidRPr="000D0772">
        <w:t xml:space="preserve"> Well researched government</w:t>
      </w:r>
      <w:r w:rsidR="000D0772">
        <w:t xml:space="preserve"> and university </w:t>
      </w:r>
      <w:r w:rsidR="000D0772" w:rsidRPr="000D0772">
        <w:t>studies demonstrate that firefighters have significant risks for developing respiratory, gastrointestinal, genitourinary, skin and blood cancers</w:t>
      </w:r>
      <w:r w:rsidR="000D0772">
        <w:t xml:space="preserve">. </w:t>
      </w:r>
      <w:r w:rsidR="0037651B">
        <w:t xml:space="preserve"> </w:t>
      </w:r>
    </w:p>
    <w:p w:rsidR="00783665" w:rsidRPr="00633587" w:rsidRDefault="008948E1" w:rsidP="006335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t>Firefighters should be considered “high-risk” patients because of the</w:t>
      </w:r>
      <w:r w:rsidR="00120739">
        <w:t>se</w:t>
      </w:r>
      <w:r>
        <w:t xml:space="preserve"> unique exposures and deserve </w:t>
      </w:r>
      <w:r w:rsidR="005A3A0F">
        <w:t>comprehensive physicals and screening tests</w:t>
      </w:r>
      <w:r w:rsidR="00633587" w:rsidRPr="00FD09F6">
        <w:t xml:space="preserve"> for prevention and early detection of </w:t>
      </w:r>
      <w:r w:rsidR="0037651B">
        <w:t>heart disease</w:t>
      </w:r>
      <w:r w:rsidR="00C62995">
        <w:t xml:space="preserve">, </w:t>
      </w:r>
      <w:r w:rsidR="00633587" w:rsidRPr="00FD09F6">
        <w:t xml:space="preserve">cancer </w:t>
      </w:r>
      <w:r w:rsidR="00C62995">
        <w:t xml:space="preserve">and behavioral health issues </w:t>
      </w:r>
      <w:r w:rsidR="00633587" w:rsidRPr="00FD09F6">
        <w:t>annually.</w:t>
      </w:r>
    </w:p>
    <w:p w:rsidR="008177EF" w:rsidRDefault="006F5C8B" w:rsidP="007D7B71">
      <w:pPr>
        <w:tabs>
          <w:tab w:val="left" w:pos="8640"/>
        </w:tabs>
        <w:outlineLvl w:val="0"/>
        <w:rPr>
          <w:b/>
        </w:rPr>
      </w:pPr>
      <w:r>
        <w:t xml:space="preserve">                 </w:t>
      </w:r>
      <w:r w:rsidRPr="009319BF">
        <w:rPr>
          <w:b/>
        </w:rPr>
        <w:t xml:space="preserve"> Recommended Firefighter Physical Exam and Screening Tests</w:t>
      </w:r>
    </w:p>
    <w:p w:rsidR="008177EF" w:rsidRDefault="008177EF" w:rsidP="007D7B71">
      <w:pPr>
        <w:tabs>
          <w:tab w:val="left" w:pos="8640"/>
        </w:tabs>
        <w:outlineLvl w:val="0"/>
        <w:rPr>
          <w:b/>
        </w:rPr>
      </w:pP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5281"/>
      </w:tblGrid>
      <w:tr w:rsidR="008177EF" w:rsidTr="006F71B6">
        <w:trPr>
          <w:trHeight w:val="269"/>
        </w:trPr>
        <w:tc>
          <w:tcPr>
            <w:tcW w:w="0" w:type="auto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Blood pressure, pulse</w:t>
            </w:r>
          </w:p>
        </w:tc>
        <w:tc>
          <w:tcPr>
            <w:tcW w:w="5281" w:type="dxa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Comprehensive metabolic panel</w:t>
            </w:r>
          </w:p>
        </w:tc>
      </w:tr>
      <w:tr w:rsidR="008177EF" w:rsidTr="006F71B6">
        <w:trPr>
          <w:trHeight w:val="308"/>
        </w:trPr>
        <w:tc>
          <w:tcPr>
            <w:tcW w:w="0" w:type="auto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 xml:space="preserve">Respiratory rate and temp.   </w:t>
            </w:r>
          </w:p>
        </w:tc>
        <w:tc>
          <w:tcPr>
            <w:tcW w:w="5281" w:type="dxa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 xml:space="preserve">Liver function tests </w:t>
            </w:r>
          </w:p>
        </w:tc>
      </w:tr>
      <w:tr w:rsidR="008177EF" w:rsidTr="006F71B6">
        <w:trPr>
          <w:trHeight w:val="269"/>
        </w:trPr>
        <w:tc>
          <w:tcPr>
            <w:tcW w:w="0" w:type="auto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Oxygen saturation</w:t>
            </w:r>
          </w:p>
        </w:tc>
        <w:tc>
          <w:tcPr>
            <w:tcW w:w="5281" w:type="dxa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Hepatitis profile</w:t>
            </w:r>
          </w:p>
        </w:tc>
      </w:tr>
      <w:tr w:rsidR="008177EF" w:rsidTr="006F71B6">
        <w:trPr>
          <w:trHeight w:val="269"/>
        </w:trPr>
        <w:tc>
          <w:tcPr>
            <w:tcW w:w="0" w:type="auto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Weight and body-fat index</w:t>
            </w:r>
          </w:p>
        </w:tc>
        <w:tc>
          <w:tcPr>
            <w:tcW w:w="5281" w:type="dxa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Complete blood count</w:t>
            </w:r>
          </w:p>
        </w:tc>
      </w:tr>
      <w:tr w:rsidR="008177EF" w:rsidTr="006F71B6">
        <w:trPr>
          <w:trHeight w:val="269"/>
        </w:trPr>
        <w:tc>
          <w:tcPr>
            <w:tcW w:w="0" w:type="auto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Thorough skin exam</w:t>
            </w:r>
          </w:p>
        </w:tc>
        <w:tc>
          <w:tcPr>
            <w:tcW w:w="5281" w:type="dxa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Thyroid panel</w:t>
            </w:r>
          </w:p>
        </w:tc>
      </w:tr>
      <w:tr w:rsidR="008177EF" w:rsidTr="006F71B6">
        <w:trPr>
          <w:trHeight w:val="287"/>
        </w:trPr>
        <w:tc>
          <w:tcPr>
            <w:tcW w:w="0" w:type="auto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Eye and hearing exams</w:t>
            </w:r>
          </w:p>
        </w:tc>
        <w:tc>
          <w:tcPr>
            <w:tcW w:w="5281" w:type="dxa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Hemoglobin A1c (for diabetes monitoring)</w:t>
            </w:r>
          </w:p>
        </w:tc>
      </w:tr>
      <w:tr w:rsidR="008177EF" w:rsidTr="006F71B6">
        <w:trPr>
          <w:trHeight w:val="308"/>
        </w:trPr>
        <w:tc>
          <w:tcPr>
            <w:tcW w:w="0" w:type="auto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Throat and thyroid exam</w:t>
            </w:r>
          </w:p>
        </w:tc>
        <w:tc>
          <w:tcPr>
            <w:tcW w:w="5281" w:type="dxa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Fasting lipids and blood glucose</w:t>
            </w:r>
          </w:p>
        </w:tc>
      </w:tr>
      <w:tr w:rsidR="008177EF" w:rsidTr="006F71B6">
        <w:trPr>
          <w:trHeight w:val="269"/>
        </w:trPr>
        <w:tc>
          <w:tcPr>
            <w:tcW w:w="0" w:type="auto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Heart and lung exam</w:t>
            </w:r>
          </w:p>
        </w:tc>
        <w:tc>
          <w:tcPr>
            <w:tcW w:w="5281" w:type="dxa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Urinalysis and urine biomarkers</w:t>
            </w:r>
          </w:p>
        </w:tc>
      </w:tr>
      <w:tr w:rsidR="008177EF" w:rsidTr="006F71B6">
        <w:trPr>
          <w:trHeight w:val="70"/>
        </w:trPr>
        <w:tc>
          <w:tcPr>
            <w:tcW w:w="0" w:type="auto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 xml:space="preserve">Prostate and rectal exam </w:t>
            </w:r>
          </w:p>
        </w:tc>
        <w:tc>
          <w:tcPr>
            <w:tcW w:w="5281" w:type="dxa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EKG</w:t>
            </w:r>
          </w:p>
        </w:tc>
      </w:tr>
      <w:tr w:rsidR="008177EF" w:rsidTr="006F71B6">
        <w:trPr>
          <w:trHeight w:val="551"/>
        </w:trPr>
        <w:tc>
          <w:tcPr>
            <w:tcW w:w="0" w:type="auto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Abdominal and testicular exam</w:t>
            </w:r>
          </w:p>
        </w:tc>
        <w:tc>
          <w:tcPr>
            <w:tcW w:w="5281" w:type="dxa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PSA (</w:t>
            </w:r>
            <w:r w:rsidRPr="00633587">
              <w:rPr>
                <w:b/>
              </w:rPr>
              <w:t>begin at age 40</w:t>
            </w:r>
            <w:r>
              <w:t xml:space="preserve"> for prostate cancer screening)</w:t>
            </w:r>
          </w:p>
        </w:tc>
      </w:tr>
      <w:tr w:rsidR="008177EF" w:rsidTr="006F71B6">
        <w:trPr>
          <w:trHeight w:val="269"/>
        </w:trPr>
        <w:tc>
          <w:tcPr>
            <w:tcW w:w="0" w:type="auto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Fecal occult blood testing</w:t>
            </w:r>
          </w:p>
        </w:tc>
        <w:tc>
          <w:tcPr>
            <w:tcW w:w="5281" w:type="dxa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 xml:space="preserve">Mammograms for females </w:t>
            </w:r>
            <w:r w:rsidRPr="00A60C42">
              <w:rPr>
                <w:b/>
              </w:rPr>
              <w:t>(begin age 35)</w:t>
            </w:r>
          </w:p>
        </w:tc>
      </w:tr>
      <w:tr w:rsidR="008177EF" w:rsidTr="00840DD7">
        <w:trPr>
          <w:trHeight w:val="323"/>
        </w:trPr>
        <w:tc>
          <w:tcPr>
            <w:tcW w:w="0" w:type="auto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Pelvic and Pap for females</w:t>
            </w:r>
          </w:p>
        </w:tc>
        <w:tc>
          <w:tcPr>
            <w:tcW w:w="5281" w:type="dxa"/>
          </w:tcPr>
          <w:p w:rsidR="008177EF" w:rsidRDefault="008177EF" w:rsidP="008177EF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Low-dose chest CT scanning</w:t>
            </w:r>
            <w:r w:rsidRPr="00633587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633587">
              <w:rPr>
                <w:b/>
              </w:rPr>
              <w:t>begin age 50</w:t>
            </w:r>
            <w:r>
              <w:rPr>
                <w:b/>
              </w:rPr>
              <w:t>)</w:t>
            </w:r>
          </w:p>
        </w:tc>
      </w:tr>
      <w:tr w:rsidR="008177EF" w:rsidTr="006F71B6">
        <w:trPr>
          <w:trHeight w:val="551"/>
        </w:trPr>
        <w:tc>
          <w:tcPr>
            <w:tcW w:w="0" w:type="auto"/>
          </w:tcPr>
          <w:p w:rsidR="008177EF" w:rsidRDefault="008177EF" w:rsidP="00840DD7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 xml:space="preserve">Vascular </w:t>
            </w:r>
            <w:r w:rsidR="00840DD7">
              <w:t>exam</w:t>
            </w:r>
          </w:p>
        </w:tc>
        <w:tc>
          <w:tcPr>
            <w:tcW w:w="5281" w:type="dxa"/>
          </w:tcPr>
          <w:p w:rsidR="008177EF" w:rsidRDefault="008177EF" w:rsidP="008177EF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Colonoscopy (</w:t>
            </w:r>
            <w:r w:rsidRPr="00633587">
              <w:rPr>
                <w:b/>
              </w:rPr>
              <w:t>b</w:t>
            </w:r>
            <w:r>
              <w:rPr>
                <w:b/>
              </w:rPr>
              <w:t>egin age 40 and every 5 years</w:t>
            </w:r>
            <w:r w:rsidRPr="00600D95">
              <w:t>)</w:t>
            </w:r>
          </w:p>
        </w:tc>
      </w:tr>
      <w:tr w:rsidR="00840DD7" w:rsidTr="00840DD7">
        <w:trPr>
          <w:trHeight w:val="323"/>
        </w:trPr>
        <w:tc>
          <w:tcPr>
            <w:tcW w:w="0" w:type="auto"/>
          </w:tcPr>
          <w:p w:rsidR="00840DD7" w:rsidRDefault="00840DD7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Neurological exam</w:t>
            </w:r>
          </w:p>
        </w:tc>
        <w:tc>
          <w:tcPr>
            <w:tcW w:w="5281" w:type="dxa"/>
          </w:tcPr>
          <w:p w:rsidR="00840DD7" w:rsidRDefault="00840DD7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Pulmonary function test every 3 years</w:t>
            </w:r>
          </w:p>
        </w:tc>
      </w:tr>
      <w:tr w:rsidR="008177EF" w:rsidTr="006F71B6">
        <w:trPr>
          <w:trHeight w:val="537"/>
        </w:trPr>
        <w:tc>
          <w:tcPr>
            <w:tcW w:w="0" w:type="auto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>Musculoskeletal exam</w:t>
            </w:r>
          </w:p>
        </w:tc>
        <w:tc>
          <w:tcPr>
            <w:tcW w:w="5281" w:type="dxa"/>
          </w:tcPr>
          <w:p w:rsidR="008177EF" w:rsidRDefault="008177EF" w:rsidP="006F71B6">
            <w:pPr>
              <w:numPr>
                <w:ilvl w:val="0"/>
                <w:numId w:val="1"/>
              </w:numPr>
              <w:tabs>
                <w:tab w:val="left" w:pos="8640"/>
              </w:tabs>
            </w:pPr>
            <w:r>
              <w:t xml:space="preserve">Exercise stress echocardiogram test </w:t>
            </w:r>
            <w:r w:rsidRPr="00D75104">
              <w:t>(</w:t>
            </w:r>
            <w:r w:rsidRPr="00D75104">
              <w:rPr>
                <w:b/>
              </w:rPr>
              <w:t xml:space="preserve">begin age 40 </w:t>
            </w:r>
            <w:r>
              <w:t>and every three to five years)</w:t>
            </w:r>
          </w:p>
        </w:tc>
      </w:tr>
      <w:tr w:rsidR="008177EF" w:rsidTr="00840DD7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8886" w:type="dxa"/>
            <w:gridSpan w:val="2"/>
          </w:tcPr>
          <w:p w:rsidR="008177EF" w:rsidRDefault="008177EF" w:rsidP="006F71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jc w:val="both"/>
            </w:pPr>
            <w:r w:rsidRPr="007B6DC7">
              <w:rPr>
                <w:b/>
              </w:rPr>
              <w:t>Behavioral health screenings:</w:t>
            </w:r>
            <w:r>
              <w:t xml:space="preserve"> anxiety, depression, PTSD, suicidal ideation, sleep disorders, smoking, and self-medicating behaviors with alcohol and drugs</w:t>
            </w:r>
          </w:p>
        </w:tc>
      </w:tr>
    </w:tbl>
    <w:p w:rsidR="00633587" w:rsidRPr="00FD09F6" w:rsidRDefault="00633587" w:rsidP="006335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D09F6">
        <w:lastRenderedPageBreak/>
        <w:t>I have gained a unique perspective and understanding of the tremendous dangers and health risks associated with firefighting from my 20 years of combined experience as a Boston firefighter and the department physician for the BFD. Now</w:t>
      </w:r>
      <w:r>
        <w:t>,</w:t>
      </w:r>
      <w:r w:rsidRPr="00FD09F6">
        <w:t xml:space="preserve"> as a practicing PCP who treats many firefighters, I am convinced that the</w:t>
      </w:r>
      <w:r>
        <w:t xml:space="preserve">se screening protocols work. They </w:t>
      </w:r>
      <w:r w:rsidRPr="00FD09F6">
        <w:t>are very effective tools for early detection and prevention of these serious occupational related illnesses.</w:t>
      </w:r>
    </w:p>
    <w:p w:rsidR="00633587" w:rsidRPr="00FD09F6" w:rsidRDefault="00633587" w:rsidP="006335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D09F6">
        <w:t>These high rates of cancer</w:t>
      </w:r>
      <w:r w:rsidR="00840DD7">
        <w:t xml:space="preserve">, </w:t>
      </w:r>
      <w:r w:rsidRPr="00FD09F6">
        <w:t>heart disease</w:t>
      </w:r>
      <w:r w:rsidR="00840DD7">
        <w:t xml:space="preserve"> and behavioral health conditions</w:t>
      </w:r>
      <w:r w:rsidRPr="00FD09F6">
        <w:t xml:space="preserve"> in firefighters are no longer acceptable. Thank you for taking the time from your busy schedules to review these medical surveillance evaluations for firefighters. I do hope you seriously consider using these screening protocols for all your firefighter patients.</w:t>
      </w:r>
    </w:p>
    <w:p w:rsidR="00633587" w:rsidRPr="00FD09F6" w:rsidRDefault="00633587" w:rsidP="006335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D09F6">
        <w:t>Sincerely,</w:t>
      </w:r>
    </w:p>
    <w:p w:rsidR="00633587" w:rsidRDefault="00633587" w:rsidP="00633587">
      <w:pPr>
        <w:widowControl w:val="0"/>
        <w:autoSpaceDE w:val="0"/>
        <w:autoSpaceDN w:val="0"/>
        <w:adjustRightInd w:val="0"/>
        <w:spacing w:after="240"/>
      </w:pPr>
      <w:r w:rsidRPr="00FD09F6">
        <w:t>Michael G. Hamrock, MD</w:t>
      </w:r>
    </w:p>
    <w:p w:rsidR="00633587" w:rsidRPr="00FD09F6" w:rsidRDefault="00434810" w:rsidP="006335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t>(</w:t>
      </w:r>
      <w:r w:rsidR="00633587">
        <w:t>Dr. Hamrock is working</w:t>
      </w:r>
      <w:r w:rsidR="00633587" w:rsidRPr="00FD09F6">
        <w:t xml:space="preserve"> closely with the Last Call Foundation</w:t>
      </w:r>
      <w:r w:rsidR="00633587">
        <w:t xml:space="preserve"> and the Firefighter Cancer Support Network</w:t>
      </w:r>
      <w:r w:rsidR="00633587" w:rsidRPr="00FD09F6">
        <w:t xml:space="preserve"> to </w:t>
      </w:r>
      <w:r w:rsidR="00655B65">
        <w:t>prevent occupational injuries and illnesses in firefighters.</w:t>
      </w:r>
      <w:r w:rsidR="00633587" w:rsidRPr="00FD09F6">
        <w:t xml:space="preserve"> He practices primary care and addiction medicine at</w:t>
      </w:r>
      <w:r w:rsidR="00655B65">
        <w:t xml:space="preserve"> </w:t>
      </w:r>
      <w:r>
        <w:t xml:space="preserve">Steward </w:t>
      </w:r>
      <w:r w:rsidR="00633587" w:rsidRPr="00FD09F6">
        <w:t>St. Elizabeth’s Medical Center</w:t>
      </w:r>
      <w:r w:rsidR="0037651B">
        <w:t xml:space="preserve"> in Boston, MA.</w:t>
      </w:r>
      <w:r>
        <w:t>)</w:t>
      </w:r>
    </w:p>
    <w:p w:rsidR="006F5C8B" w:rsidRDefault="006F5C8B"/>
    <w:sectPr w:rsidR="006F5C8B" w:rsidSect="006F50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317C"/>
    <w:multiLevelType w:val="hybridMultilevel"/>
    <w:tmpl w:val="3A58C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32E1C"/>
    <w:multiLevelType w:val="hybridMultilevel"/>
    <w:tmpl w:val="DA8235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9727C"/>
    <w:multiLevelType w:val="hybridMultilevel"/>
    <w:tmpl w:val="A19A31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8302879"/>
    <w:multiLevelType w:val="hybridMultilevel"/>
    <w:tmpl w:val="A3020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644430"/>
    <w:multiLevelType w:val="hybridMultilevel"/>
    <w:tmpl w:val="446EA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4029EF"/>
    <w:multiLevelType w:val="hybridMultilevel"/>
    <w:tmpl w:val="E86E79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8A65EB"/>
    <w:multiLevelType w:val="hybridMultilevel"/>
    <w:tmpl w:val="86FE5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F6"/>
    <w:rsid w:val="0000276E"/>
    <w:rsid w:val="000148CE"/>
    <w:rsid w:val="00096344"/>
    <w:rsid w:val="000D0772"/>
    <w:rsid w:val="00120739"/>
    <w:rsid w:val="0017151F"/>
    <w:rsid w:val="001E47F1"/>
    <w:rsid w:val="00285B20"/>
    <w:rsid w:val="002924A8"/>
    <w:rsid w:val="002C60E9"/>
    <w:rsid w:val="002C6A39"/>
    <w:rsid w:val="002E0933"/>
    <w:rsid w:val="003008B6"/>
    <w:rsid w:val="00307376"/>
    <w:rsid w:val="003354A1"/>
    <w:rsid w:val="00370172"/>
    <w:rsid w:val="0037651B"/>
    <w:rsid w:val="00384340"/>
    <w:rsid w:val="00424F1B"/>
    <w:rsid w:val="00430074"/>
    <w:rsid w:val="00434810"/>
    <w:rsid w:val="004578DF"/>
    <w:rsid w:val="004E1E68"/>
    <w:rsid w:val="004F1499"/>
    <w:rsid w:val="00517179"/>
    <w:rsid w:val="0054799C"/>
    <w:rsid w:val="005953F4"/>
    <w:rsid w:val="005A3A0F"/>
    <w:rsid w:val="005E1AEA"/>
    <w:rsid w:val="00633587"/>
    <w:rsid w:val="0063397C"/>
    <w:rsid w:val="0063510A"/>
    <w:rsid w:val="0064121A"/>
    <w:rsid w:val="00655B65"/>
    <w:rsid w:val="0068746E"/>
    <w:rsid w:val="006F50CA"/>
    <w:rsid w:val="006F5C8B"/>
    <w:rsid w:val="00771E2D"/>
    <w:rsid w:val="0077654E"/>
    <w:rsid w:val="00783665"/>
    <w:rsid w:val="00786267"/>
    <w:rsid w:val="007A49DC"/>
    <w:rsid w:val="007D7B71"/>
    <w:rsid w:val="007E7907"/>
    <w:rsid w:val="008177EF"/>
    <w:rsid w:val="00840DD7"/>
    <w:rsid w:val="008450E6"/>
    <w:rsid w:val="00846785"/>
    <w:rsid w:val="00850ACB"/>
    <w:rsid w:val="0085531E"/>
    <w:rsid w:val="008948E1"/>
    <w:rsid w:val="009758E7"/>
    <w:rsid w:val="00977474"/>
    <w:rsid w:val="009C610C"/>
    <w:rsid w:val="009D2342"/>
    <w:rsid w:val="009D4185"/>
    <w:rsid w:val="009F5004"/>
    <w:rsid w:val="00AB57C2"/>
    <w:rsid w:val="00AB5B1D"/>
    <w:rsid w:val="00AD0DD7"/>
    <w:rsid w:val="00AD66F6"/>
    <w:rsid w:val="00AF6DB0"/>
    <w:rsid w:val="00B05400"/>
    <w:rsid w:val="00BC49D2"/>
    <w:rsid w:val="00BC528B"/>
    <w:rsid w:val="00BD7C6F"/>
    <w:rsid w:val="00BE5A52"/>
    <w:rsid w:val="00C30D86"/>
    <w:rsid w:val="00C43BE6"/>
    <w:rsid w:val="00C62995"/>
    <w:rsid w:val="00C67814"/>
    <w:rsid w:val="00CC104B"/>
    <w:rsid w:val="00D232B7"/>
    <w:rsid w:val="00D460CD"/>
    <w:rsid w:val="00D57163"/>
    <w:rsid w:val="00D75104"/>
    <w:rsid w:val="00D96DB6"/>
    <w:rsid w:val="00E103F0"/>
    <w:rsid w:val="00E263A0"/>
    <w:rsid w:val="00EA5229"/>
    <w:rsid w:val="00EA6346"/>
    <w:rsid w:val="00F44860"/>
    <w:rsid w:val="00F55B2F"/>
    <w:rsid w:val="00F8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0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6346"/>
    <w:rPr>
      <w:color w:val="0000FF"/>
      <w:u w:val="single"/>
    </w:rPr>
  </w:style>
  <w:style w:type="table" w:styleId="TableGrid">
    <w:name w:val="Table Grid"/>
    <w:basedOn w:val="TableNormal"/>
    <w:rsid w:val="006F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5531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17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0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6346"/>
    <w:rPr>
      <w:color w:val="0000FF"/>
      <w:u w:val="single"/>
    </w:rPr>
  </w:style>
  <w:style w:type="table" w:styleId="TableGrid">
    <w:name w:val="Table Grid"/>
    <w:basedOn w:val="TableNormal"/>
    <w:rsid w:val="006F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5531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17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FDIC 2011 EXTINGUISHING CANER IN FIREFIGHTERS PRESENTATION</vt:lpstr>
    </vt:vector>
  </TitlesOfParts>
  <Company>Caritas Christi Health Care System</Company>
  <LinksUpToDate>false</LinksUpToDate>
  <CharactersWithSpaces>3568</CharactersWithSpaces>
  <SharedDoc>false</SharedDoc>
  <HLinks>
    <vt:vector size="6" baseType="variant">
      <vt:variant>
        <vt:i4>2162759</vt:i4>
      </vt:variant>
      <vt:variant>
        <vt:i4>0</vt:i4>
      </vt:variant>
      <vt:variant>
        <vt:i4>0</vt:i4>
      </vt:variant>
      <vt:variant>
        <vt:i4>5</vt:i4>
      </vt:variant>
      <vt:variant>
        <vt:lpwstr>mailto:michael.hamrok@caritaschristi.org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FDIC 2011 EXTINGUISHING CANER IN FIREFIGHTERS PRESENTATION</dc:title>
  <dc:creator>Steward Health Care</dc:creator>
  <cp:lastModifiedBy>Steward Health Care</cp:lastModifiedBy>
  <cp:revision>2</cp:revision>
  <cp:lastPrinted>2019-10-16T20:01:00Z</cp:lastPrinted>
  <dcterms:created xsi:type="dcterms:W3CDTF">2019-10-31T16:10:00Z</dcterms:created>
  <dcterms:modified xsi:type="dcterms:W3CDTF">2019-10-31T16:10:00Z</dcterms:modified>
</cp:coreProperties>
</file>